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BC990" w14:textId="56012DBF" w:rsidR="00994672" w:rsidRDefault="00994672" w:rsidP="00994672">
      <w:pPr>
        <w:pStyle w:val="NoSpacing"/>
        <w:ind w:left="0" w:firstLine="0"/>
        <w:jc w:val="center"/>
        <w:rPr>
          <w:rFonts w:ascii="Arial" w:hAnsi="Arial" w:cs="Arial"/>
          <w:b/>
          <w:color w:val="002060"/>
          <w:sz w:val="32"/>
          <w:szCs w:val="32"/>
        </w:rPr>
      </w:pPr>
      <w:r>
        <w:rPr>
          <w:noProof/>
        </w:rPr>
        <w:drawing>
          <wp:inline distT="0" distB="0" distL="0" distR="0" wp14:anchorId="0644E44A" wp14:editId="0CD99BF0">
            <wp:extent cx="1834410" cy="634300"/>
            <wp:effectExtent l="0" t="0" r="0" b="0"/>
            <wp:docPr id="331142746" name="Picture 2" descr="RBB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142746" name="Picture 2" descr="RBBC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47691" cy="638892"/>
                    </a:xfrm>
                    <a:prstGeom prst="rect">
                      <a:avLst/>
                    </a:prstGeom>
                  </pic:spPr>
                </pic:pic>
              </a:graphicData>
            </a:graphic>
          </wp:inline>
        </w:drawing>
      </w:r>
    </w:p>
    <w:p w14:paraId="6282FBC2" w14:textId="77777777" w:rsidR="00994672" w:rsidRDefault="00994672" w:rsidP="00C9362C">
      <w:pPr>
        <w:pStyle w:val="NoSpacing"/>
        <w:ind w:left="0" w:firstLine="0"/>
        <w:jc w:val="both"/>
        <w:rPr>
          <w:rFonts w:ascii="Arial" w:hAnsi="Arial" w:cs="Arial"/>
          <w:b/>
          <w:color w:val="002060"/>
          <w:sz w:val="32"/>
          <w:szCs w:val="32"/>
        </w:rPr>
      </w:pPr>
    </w:p>
    <w:p w14:paraId="4130F131" w14:textId="7FE07F5C" w:rsidR="00B51AD0" w:rsidRPr="00962D83" w:rsidRDefault="00B51AD0" w:rsidP="00994672">
      <w:pPr>
        <w:pStyle w:val="Heading1"/>
        <w:rPr>
          <w:color w:val="92D050"/>
        </w:rPr>
      </w:pPr>
      <w:r w:rsidRPr="00994672">
        <w:t>Advisory notes</w:t>
      </w:r>
      <w:r w:rsidR="00C9362C" w:rsidRPr="00994672">
        <w:t xml:space="preserve"> re a</w:t>
      </w:r>
      <w:r w:rsidR="009B3AD9" w:rsidRPr="00994672">
        <w:t xml:space="preserve">pplication for </w:t>
      </w:r>
      <w:r w:rsidRPr="00994672">
        <w:t xml:space="preserve">Reigate &amp; Banstead </w:t>
      </w:r>
      <w:r w:rsidR="009B3AD9" w:rsidRPr="00994672">
        <w:t xml:space="preserve">Borough Council’s </w:t>
      </w:r>
      <w:r w:rsidRPr="00994672">
        <w:t>Self</w:t>
      </w:r>
      <w:r w:rsidR="009B3AD9" w:rsidRPr="00994672">
        <w:t>-build</w:t>
      </w:r>
      <w:r w:rsidRPr="00994672">
        <w:t xml:space="preserve"> and Custom Housebuilding Register </w:t>
      </w:r>
    </w:p>
    <w:p w14:paraId="0DA1B761" w14:textId="4062A7CD" w:rsidR="00B51AD0" w:rsidRDefault="00B51AD0" w:rsidP="00B51AD0">
      <w:pPr>
        <w:spacing w:before="240"/>
        <w:jc w:val="both"/>
        <w:rPr>
          <w:rFonts w:ascii="Arial" w:hAnsi="Arial" w:cs="Arial"/>
          <w:bCs/>
          <w:sz w:val="24"/>
          <w:szCs w:val="24"/>
        </w:rPr>
      </w:pPr>
      <w:r w:rsidRPr="004C23C3">
        <w:rPr>
          <w:rFonts w:ascii="Arial" w:hAnsi="Arial" w:cs="Arial"/>
          <w:bCs/>
          <w:sz w:val="24"/>
          <w:szCs w:val="24"/>
        </w:rPr>
        <w:t xml:space="preserve">This note sets out the criteria for entry to </w:t>
      </w:r>
      <w:r w:rsidR="009B3AD9">
        <w:rPr>
          <w:rFonts w:ascii="Arial" w:hAnsi="Arial" w:cs="Arial"/>
          <w:bCs/>
          <w:sz w:val="24"/>
          <w:szCs w:val="24"/>
        </w:rPr>
        <w:t>the R</w:t>
      </w:r>
      <w:r w:rsidRPr="004C23C3">
        <w:rPr>
          <w:rFonts w:ascii="Arial" w:hAnsi="Arial" w:cs="Arial"/>
          <w:bCs/>
          <w:sz w:val="24"/>
          <w:szCs w:val="24"/>
        </w:rPr>
        <w:t xml:space="preserve">egister (Parts 1 and 2), and the evidence to be provided for meeting </w:t>
      </w:r>
      <w:proofErr w:type="gramStart"/>
      <w:r w:rsidRPr="004C23C3">
        <w:rPr>
          <w:rFonts w:ascii="Arial" w:hAnsi="Arial" w:cs="Arial"/>
          <w:bCs/>
          <w:sz w:val="24"/>
          <w:szCs w:val="24"/>
        </w:rPr>
        <w:t>that criteria</w:t>
      </w:r>
      <w:proofErr w:type="gramEnd"/>
      <w:r w:rsidRPr="004C23C3">
        <w:rPr>
          <w:rFonts w:ascii="Arial" w:hAnsi="Arial" w:cs="Arial"/>
          <w:bCs/>
          <w:sz w:val="24"/>
          <w:szCs w:val="24"/>
        </w:rPr>
        <w:t xml:space="preserve">. </w:t>
      </w:r>
    </w:p>
    <w:p w14:paraId="68297B12" w14:textId="32E50BF9" w:rsidR="0034206D" w:rsidRDefault="0034206D" w:rsidP="00B51AD0">
      <w:pPr>
        <w:spacing w:before="240"/>
        <w:jc w:val="both"/>
        <w:rPr>
          <w:rFonts w:ascii="Arial" w:hAnsi="Arial" w:cs="Arial"/>
          <w:bCs/>
          <w:sz w:val="24"/>
          <w:szCs w:val="24"/>
        </w:rPr>
      </w:pPr>
      <w:r>
        <w:rPr>
          <w:rFonts w:ascii="Arial" w:hAnsi="Arial" w:cs="Arial"/>
          <w:bCs/>
          <w:sz w:val="24"/>
          <w:szCs w:val="24"/>
        </w:rPr>
        <w:t xml:space="preserve">Applicants meeting </w:t>
      </w:r>
      <w:proofErr w:type="gramStart"/>
      <w:r>
        <w:rPr>
          <w:rFonts w:ascii="Arial" w:hAnsi="Arial" w:cs="Arial"/>
          <w:bCs/>
          <w:sz w:val="24"/>
          <w:szCs w:val="24"/>
        </w:rPr>
        <w:t>all of</w:t>
      </w:r>
      <w:proofErr w:type="gramEnd"/>
      <w:r>
        <w:rPr>
          <w:rFonts w:ascii="Arial" w:hAnsi="Arial" w:cs="Arial"/>
          <w:bCs/>
          <w:sz w:val="24"/>
          <w:szCs w:val="24"/>
        </w:rPr>
        <w:t xml:space="preserve"> the basic and financial criteria will be admitted to the Register (at Part 2), and those able to demonstrate a </w:t>
      </w:r>
      <w:r w:rsidR="00C9362C">
        <w:rPr>
          <w:rFonts w:ascii="Arial" w:hAnsi="Arial" w:cs="Arial"/>
          <w:bCs/>
          <w:sz w:val="24"/>
          <w:szCs w:val="24"/>
        </w:rPr>
        <w:t xml:space="preserve">local </w:t>
      </w:r>
      <w:r>
        <w:rPr>
          <w:rFonts w:ascii="Arial" w:hAnsi="Arial" w:cs="Arial"/>
          <w:bCs/>
          <w:sz w:val="24"/>
          <w:szCs w:val="24"/>
        </w:rPr>
        <w:t>connection to the borough in addition</w:t>
      </w:r>
      <w:r w:rsidR="00C9362C">
        <w:rPr>
          <w:rFonts w:ascii="Arial" w:hAnsi="Arial" w:cs="Arial"/>
          <w:bCs/>
          <w:sz w:val="24"/>
          <w:szCs w:val="24"/>
        </w:rPr>
        <w:t xml:space="preserve"> to these</w:t>
      </w:r>
      <w:r>
        <w:rPr>
          <w:rFonts w:ascii="Arial" w:hAnsi="Arial" w:cs="Arial"/>
          <w:bCs/>
          <w:sz w:val="24"/>
          <w:szCs w:val="24"/>
        </w:rPr>
        <w:t xml:space="preserve"> will be added to Part 1. </w:t>
      </w:r>
    </w:p>
    <w:p w14:paraId="498BCC05" w14:textId="77777777" w:rsidR="00994672" w:rsidRPr="004C23C3" w:rsidRDefault="00994672" w:rsidP="00B51AD0">
      <w:pPr>
        <w:spacing w:before="240"/>
        <w:jc w:val="both"/>
        <w:rPr>
          <w:rFonts w:ascii="Arial" w:hAnsi="Arial" w:cs="Arial"/>
          <w:bCs/>
          <w:sz w:val="24"/>
          <w:szCs w:val="24"/>
        </w:rPr>
      </w:pPr>
    </w:p>
    <w:p w14:paraId="1004AECD" w14:textId="23CC488E" w:rsidR="00B51AD0" w:rsidRPr="00994672" w:rsidRDefault="00B51AD0" w:rsidP="00994672">
      <w:pPr>
        <w:pStyle w:val="Heading2"/>
        <w:rPr>
          <w:b w:val="0"/>
        </w:rPr>
      </w:pPr>
      <w:r w:rsidRPr="00994672">
        <w:t>Basic criteria (and evidence required)</w:t>
      </w:r>
    </w:p>
    <w:p w14:paraId="1EB2A88B" w14:textId="6F082455" w:rsidR="00B51AD0" w:rsidRPr="004C23C3" w:rsidRDefault="00B51AD0" w:rsidP="00B51AD0">
      <w:pPr>
        <w:jc w:val="both"/>
        <w:rPr>
          <w:rFonts w:ascii="Arial" w:hAnsi="Arial" w:cs="Arial"/>
          <w:bCs/>
          <w:sz w:val="24"/>
          <w:szCs w:val="24"/>
        </w:rPr>
      </w:pPr>
      <w:r w:rsidRPr="004C23C3">
        <w:rPr>
          <w:rFonts w:ascii="Arial" w:hAnsi="Arial" w:cs="Arial"/>
          <w:b/>
          <w:sz w:val="24"/>
          <w:szCs w:val="24"/>
        </w:rPr>
        <w:t>Age/Nationality</w:t>
      </w:r>
      <w:r w:rsidRPr="004C23C3">
        <w:rPr>
          <w:rFonts w:ascii="Arial" w:hAnsi="Arial" w:cs="Arial"/>
          <w:bCs/>
          <w:sz w:val="24"/>
          <w:szCs w:val="24"/>
        </w:rPr>
        <w:t xml:space="preserve">: Applicants should be over </w:t>
      </w:r>
      <w:r w:rsidR="009B3AD9">
        <w:rPr>
          <w:rFonts w:ascii="Arial" w:hAnsi="Arial" w:cs="Arial"/>
          <w:bCs/>
          <w:sz w:val="24"/>
          <w:szCs w:val="24"/>
        </w:rPr>
        <w:t>eighteen years old,</w:t>
      </w:r>
      <w:r w:rsidRPr="004C23C3">
        <w:rPr>
          <w:rFonts w:ascii="Arial" w:hAnsi="Arial" w:cs="Arial"/>
          <w:bCs/>
          <w:sz w:val="24"/>
          <w:szCs w:val="24"/>
        </w:rPr>
        <w:t xml:space="preserve"> and a national of the UK, European Economic Area, or Switzerland.</w:t>
      </w:r>
    </w:p>
    <w:p w14:paraId="46F8AD92" w14:textId="77777777" w:rsidR="00B51AD0" w:rsidRPr="004C23C3" w:rsidRDefault="00B51AD0" w:rsidP="00B51AD0">
      <w:pPr>
        <w:jc w:val="both"/>
        <w:rPr>
          <w:rFonts w:ascii="Arial" w:hAnsi="Arial" w:cs="Arial"/>
          <w:sz w:val="24"/>
          <w:szCs w:val="24"/>
        </w:rPr>
      </w:pPr>
    </w:p>
    <w:p w14:paraId="4D27820B" w14:textId="4A81F364" w:rsidR="00B51AD0" w:rsidRDefault="00B51AD0" w:rsidP="00B51AD0">
      <w:pPr>
        <w:jc w:val="both"/>
        <w:rPr>
          <w:rFonts w:ascii="Arial" w:hAnsi="Arial" w:cs="Arial"/>
          <w:sz w:val="24"/>
          <w:szCs w:val="24"/>
        </w:rPr>
      </w:pPr>
      <w:r w:rsidRPr="004C23C3">
        <w:rPr>
          <w:rFonts w:ascii="Arial" w:hAnsi="Arial" w:cs="Arial"/>
          <w:sz w:val="24"/>
          <w:szCs w:val="24"/>
        </w:rPr>
        <w:t>The proof required could be a scan or photocopy of a passport identity page or a driving licence, or an official identity card from an EEA country or Switzerland</w:t>
      </w:r>
      <w:r w:rsidR="00CF68FC">
        <w:rPr>
          <w:rFonts w:ascii="Arial" w:hAnsi="Arial" w:cs="Arial"/>
          <w:sz w:val="24"/>
          <w:szCs w:val="24"/>
        </w:rPr>
        <w:t>. T</w:t>
      </w:r>
      <w:r w:rsidR="009B3AD9">
        <w:rPr>
          <w:rFonts w:ascii="Arial" w:hAnsi="Arial" w:cs="Arial"/>
          <w:sz w:val="24"/>
          <w:szCs w:val="24"/>
        </w:rPr>
        <w:t xml:space="preserve">his will need to be uploaded to the online application form or sent to the Council </w:t>
      </w:r>
      <w:r w:rsidR="00213363">
        <w:rPr>
          <w:rFonts w:ascii="Arial" w:hAnsi="Arial" w:cs="Arial"/>
          <w:sz w:val="24"/>
          <w:szCs w:val="24"/>
        </w:rPr>
        <w:t>in hard-copy form</w:t>
      </w:r>
      <w:r w:rsidR="009B3AD9">
        <w:rPr>
          <w:rFonts w:ascii="Arial" w:hAnsi="Arial" w:cs="Arial"/>
          <w:sz w:val="24"/>
          <w:szCs w:val="24"/>
        </w:rPr>
        <w:t xml:space="preserve"> to accompany </w:t>
      </w:r>
      <w:r w:rsidR="00213363">
        <w:rPr>
          <w:rFonts w:ascii="Arial" w:hAnsi="Arial" w:cs="Arial"/>
          <w:sz w:val="24"/>
          <w:szCs w:val="24"/>
        </w:rPr>
        <w:t xml:space="preserve">any </w:t>
      </w:r>
      <w:r w:rsidR="00905166">
        <w:rPr>
          <w:rFonts w:ascii="Arial" w:hAnsi="Arial" w:cs="Arial"/>
          <w:sz w:val="24"/>
          <w:szCs w:val="24"/>
        </w:rPr>
        <w:t xml:space="preserve">hard-copy forms submitted. </w:t>
      </w:r>
    </w:p>
    <w:p w14:paraId="307ED431" w14:textId="77777777" w:rsidR="00994672" w:rsidRPr="004C23C3" w:rsidRDefault="00994672" w:rsidP="00B51AD0">
      <w:pPr>
        <w:jc w:val="both"/>
        <w:rPr>
          <w:rFonts w:ascii="Arial" w:hAnsi="Arial" w:cs="Arial"/>
          <w:sz w:val="24"/>
          <w:szCs w:val="24"/>
        </w:rPr>
      </w:pPr>
    </w:p>
    <w:p w14:paraId="7FB4CF30" w14:textId="5454416E" w:rsidR="00B51AD0" w:rsidRPr="00994672" w:rsidRDefault="0034206D" w:rsidP="00994672">
      <w:pPr>
        <w:pStyle w:val="Heading2"/>
      </w:pPr>
      <w:r w:rsidRPr="00994672">
        <w:t>Financial</w:t>
      </w:r>
      <w:r w:rsidR="00B51AD0" w:rsidRPr="00994672">
        <w:t xml:space="preserve"> criteria (and evidence required)</w:t>
      </w:r>
    </w:p>
    <w:p w14:paraId="567D538E" w14:textId="77777777" w:rsidR="00B51AD0" w:rsidRPr="004C23C3" w:rsidRDefault="00B51AD0" w:rsidP="00B51AD0">
      <w:pPr>
        <w:jc w:val="both"/>
        <w:rPr>
          <w:rFonts w:ascii="Arial" w:hAnsi="Arial" w:cs="Arial"/>
          <w:sz w:val="24"/>
          <w:szCs w:val="24"/>
        </w:rPr>
      </w:pPr>
      <w:r w:rsidRPr="004C23C3">
        <w:rPr>
          <w:rFonts w:ascii="Arial" w:hAnsi="Arial" w:cs="Arial"/>
          <w:sz w:val="24"/>
          <w:szCs w:val="24"/>
        </w:rPr>
        <w:t xml:space="preserve">Inclusion of a financial test by the Council is allowed under Regulations published in October 2016.  </w:t>
      </w:r>
    </w:p>
    <w:p w14:paraId="20FB56D0" w14:textId="77777777" w:rsidR="00B51AD0" w:rsidRPr="004C23C3" w:rsidRDefault="00B51AD0" w:rsidP="00B51AD0">
      <w:pPr>
        <w:jc w:val="both"/>
        <w:rPr>
          <w:rFonts w:ascii="Arial" w:hAnsi="Arial" w:cs="Arial"/>
          <w:b/>
          <w:bCs/>
          <w:sz w:val="24"/>
          <w:szCs w:val="24"/>
        </w:rPr>
      </w:pPr>
    </w:p>
    <w:p w14:paraId="653E3670" w14:textId="742EEA94" w:rsidR="00B51AD0" w:rsidRPr="004C23C3" w:rsidRDefault="00B51AD0" w:rsidP="00B51AD0">
      <w:pPr>
        <w:jc w:val="both"/>
        <w:rPr>
          <w:rFonts w:ascii="Arial" w:hAnsi="Arial" w:cs="Arial"/>
          <w:sz w:val="24"/>
          <w:szCs w:val="24"/>
        </w:rPr>
      </w:pPr>
      <w:r w:rsidRPr="004C23C3">
        <w:rPr>
          <w:rFonts w:ascii="Arial" w:hAnsi="Arial" w:cs="Arial"/>
          <w:b/>
          <w:bCs/>
          <w:sz w:val="24"/>
          <w:szCs w:val="24"/>
        </w:rPr>
        <w:t>Finances</w:t>
      </w:r>
      <w:r w:rsidRPr="004C23C3">
        <w:rPr>
          <w:rFonts w:ascii="Arial" w:hAnsi="Arial" w:cs="Arial"/>
          <w:sz w:val="24"/>
          <w:szCs w:val="24"/>
        </w:rPr>
        <w:t xml:space="preserve">: Applicants should </w:t>
      </w:r>
      <w:r w:rsidR="00905166">
        <w:rPr>
          <w:rFonts w:ascii="Arial" w:hAnsi="Arial" w:cs="Arial"/>
          <w:sz w:val="24"/>
          <w:szCs w:val="24"/>
        </w:rPr>
        <w:t>present evidence of</w:t>
      </w:r>
      <w:r w:rsidR="00905166" w:rsidRPr="004C23C3">
        <w:rPr>
          <w:rFonts w:ascii="Arial" w:hAnsi="Arial" w:cs="Arial"/>
          <w:sz w:val="24"/>
          <w:szCs w:val="24"/>
        </w:rPr>
        <w:t xml:space="preserve"> </w:t>
      </w:r>
      <w:r w:rsidRPr="004C23C3">
        <w:rPr>
          <w:rFonts w:ascii="Arial" w:hAnsi="Arial" w:cs="Arial"/>
          <w:sz w:val="24"/>
          <w:szCs w:val="24"/>
        </w:rPr>
        <w:t>access to at least £388,640 in finance, to demonstrate sufficient financial resources to purchase land for their self or custom-housebuilding project. This figure is based on a sample of plot sizes and land prices for non-greenbelt land in the borough</w:t>
      </w:r>
      <w:r>
        <w:rPr>
          <w:rFonts w:ascii="Arial" w:hAnsi="Arial" w:cs="Arial"/>
          <w:sz w:val="24"/>
          <w:szCs w:val="24"/>
        </w:rPr>
        <w:t>.</w:t>
      </w:r>
      <w:r w:rsidRPr="004C23C3">
        <w:rPr>
          <w:rFonts w:ascii="Arial" w:hAnsi="Arial" w:cs="Arial"/>
          <w:sz w:val="24"/>
          <w:szCs w:val="24"/>
        </w:rPr>
        <w:t xml:space="preserve"> </w:t>
      </w:r>
      <w:r w:rsidR="0034206D">
        <w:rPr>
          <w:rFonts w:ascii="Arial" w:hAnsi="Arial" w:cs="Arial"/>
          <w:sz w:val="24"/>
          <w:szCs w:val="24"/>
        </w:rPr>
        <w:t xml:space="preserve"> It</w:t>
      </w:r>
      <w:r w:rsidRPr="004C23C3">
        <w:rPr>
          <w:rFonts w:ascii="Arial" w:hAnsi="Arial" w:cs="Arial"/>
          <w:sz w:val="24"/>
          <w:szCs w:val="24"/>
        </w:rPr>
        <w:t xml:space="preserve"> could be in the form of savings, or an in-</w:t>
      </w:r>
      <w:proofErr w:type="gramStart"/>
      <w:r w:rsidRPr="004C23C3">
        <w:rPr>
          <w:rFonts w:ascii="Arial" w:hAnsi="Arial" w:cs="Arial"/>
          <w:sz w:val="24"/>
          <w:szCs w:val="24"/>
        </w:rPr>
        <w:t>principle</w:t>
      </w:r>
      <w:proofErr w:type="gramEnd"/>
      <w:r w:rsidRPr="004C23C3">
        <w:rPr>
          <w:rFonts w:ascii="Arial" w:hAnsi="Arial" w:cs="Arial"/>
          <w:sz w:val="24"/>
          <w:szCs w:val="24"/>
        </w:rPr>
        <w:t xml:space="preserve"> loan agreement from a financial institution.</w:t>
      </w:r>
    </w:p>
    <w:p w14:paraId="1EBB4E77" w14:textId="77777777" w:rsidR="00B51AD0" w:rsidRPr="004C23C3" w:rsidRDefault="00B51AD0" w:rsidP="00B51AD0">
      <w:pPr>
        <w:jc w:val="both"/>
        <w:rPr>
          <w:rFonts w:ascii="Arial" w:hAnsi="Arial" w:cs="Arial"/>
          <w:sz w:val="24"/>
          <w:szCs w:val="24"/>
        </w:rPr>
      </w:pPr>
    </w:p>
    <w:p w14:paraId="12BDF4AA" w14:textId="77777777" w:rsidR="00B51AD0" w:rsidRPr="004C23C3" w:rsidRDefault="00B51AD0" w:rsidP="00B51AD0">
      <w:pPr>
        <w:jc w:val="both"/>
        <w:rPr>
          <w:rFonts w:ascii="Arial" w:hAnsi="Arial" w:cs="Arial"/>
          <w:sz w:val="24"/>
          <w:szCs w:val="24"/>
        </w:rPr>
      </w:pPr>
      <w:r w:rsidRPr="004C23C3">
        <w:rPr>
          <w:rFonts w:ascii="Arial" w:hAnsi="Arial" w:cs="Arial"/>
          <w:sz w:val="24"/>
          <w:szCs w:val="24"/>
        </w:rPr>
        <w:t>Evidence required:</w:t>
      </w:r>
    </w:p>
    <w:p w14:paraId="1C5FD189" w14:textId="46EA1E5C" w:rsidR="00B51AD0" w:rsidRPr="004C23C3" w:rsidRDefault="00B51AD0" w:rsidP="00B51AD0">
      <w:pPr>
        <w:pStyle w:val="ListParagraph"/>
        <w:numPr>
          <w:ilvl w:val="0"/>
          <w:numId w:val="3"/>
        </w:numPr>
        <w:jc w:val="both"/>
        <w:rPr>
          <w:rFonts w:ascii="Arial" w:hAnsi="Arial" w:cs="Arial"/>
          <w:sz w:val="24"/>
          <w:szCs w:val="24"/>
        </w:rPr>
      </w:pPr>
      <w:r w:rsidRPr="004C23C3">
        <w:rPr>
          <w:rFonts w:ascii="Arial" w:hAnsi="Arial" w:cs="Arial"/>
          <w:sz w:val="24"/>
          <w:szCs w:val="24"/>
        </w:rPr>
        <w:t xml:space="preserve">A bank statement showing adequate savings to meet the anticipated land price (you may redact or obscure account numbers if you wish, </w:t>
      </w:r>
      <w:r>
        <w:rPr>
          <w:rFonts w:ascii="Arial" w:hAnsi="Arial" w:cs="Arial"/>
          <w:sz w:val="24"/>
          <w:szCs w:val="24"/>
        </w:rPr>
        <w:t>provid</w:t>
      </w:r>
      <w:r w:rsidR="00CF68FC">
        <w:rPr>
          <w:rFonts w:ascii="Arial" w:hAnsi="Arial" w:cs="Arial"/>
          <w:sz w:val="24"/>
          <w:szCs w:val="24"/>
        </w:rPr>
        <w:t>ed</w:t>
      </w:r>
      <w:r w:rsidRPr="004C23C3">
        <w:rPr>
          <w:rFonts w:ascii="Arial" w:hAnsi="Arial" w:cs="Arial"/>
          <w:sz w:val="24"/>
          <w:szCs w:val="24"/>
        </w:rPr>
        <w:t xml:space="preserve"> your name is clearly visible on the statement);</w:t>
      </w:r>
      <w:r w:rsidR="00C9362C">
        <w:rPr>
          <w:rFonts w:ascii="Arial" w:hAnsi="Arial" w:cs="Arial"/>
          <w:sz w:val="24"/>
          <w:szCs w:val="24"/>
        </w:rPr>
        <w:t xml:space="preserve"> or</w:t>
      </w:r>
    </w:p>
    <w:p w14:paraId="22F63BF4" w14:textId="1E9B8D29" w:rsidR="00B51AD0" w:rsidRDefault="00B51AD0" w:rsidP="00B51AD0">
      <w:pPr>
        <w:pStyle w:val="ListParagraph"/>
        <w:numPr>
          <w:ilvl w:val="0"/>
          <w:numId w:val="3"/>
        </w:numPr>
        <w:jc w:val="both"/>
        <w:rPr>
          <w:rFonts w:ascii="Arial" w:hAnsi="Arial" w:cs="Arial"/>
          <w:sz w:val="24"/>
          <w:szCs w:val="24"/>
        </w:rPr>
      </w:pPr>
      <w:r w:rsidRPr="004C23C3">
        <w:rPr>
          <w:rFonts w:ascii="Arial" w:hAnsi="Arial" w:cs="Arial"/>
          <w:sz w:val="24"/>
          <w:szCs w:val="24"/>
        </w:rPr>
        <w:t>an in-</w:t>
      </w:r>
      <w:proofErr w:type="gramStart"/>
      <w:r w:rsidRPr="004C23C3">
        <w:rPr>
          <w:rFonts w:ascii="Arial" w:hAnsi="Arial" w:cs="Arial"/>
          <w:sz w:val="24"/>
          <w:szCs w:val="24"/>
        </w:rPr>
        <w:t>principle</w:t>
      </w:r>
      <w:proofErr w:type="gramEnd"/>
      <w:r w:rsidRPr="004C23C3">
        <w:rPr>
          <w:rFonts w:ascii="Arial" w:hAnsi="Arial" w:cs="Arial"/>
          <w:sz w:val="24"/>
          <w:szCs w:val="24"/>
        </w:rPr>
        <w:t xml:space="preserve"> loan agreement from a bank or other eligible financial institution, specifically for the purchase of land for self- or custom-housebuilding purposes.</w:t>
      </w:r>
    </w:p>
    <w:p w14:paraId="291B70B3" w14:textId="1F757AA9" w:rsidR="00C9362C" w:rsidRDefault="00C9362C" w:rsidP="00C9362C">
      <w:pPr>
        <w:jc w:val="both"/>
        <w:rPr>
          <w:rFonts w:ascii="Arial" w:hAnsi="Arial" w:cs="Arial"/>
          <w:sz w:val="24"/>
          <w:szCs w:val="24"/>
        </w:rPr>
      </w:pPr>
    </w:p>
    <w:p w14:paraId="78EF72B8" w14:textId="77777777" w:rsidR="00C9362C" w:rsidRPr="00C9362C" w:rsidRDefault="00C9362C" w:rsidP="00C9362C">
      <w:pPr>
        <w:ind w:left="360"/>
        <w:jc w:val="both"/>
        <w:rPr>
          <w:rFonts w:ascii="Arial" w:hAnsi="Arial" w:cs="Arial"/>
          <w:sz w:val="24"/>
          <w:szCs w:val="24"/>
        </w:rPr>
      </w:pPr>
    </w:p>
    <w:p w14:paraId="783C91A2" w14:textId="77777777" w:rsidR="007C786F" w:rsidRDefault="007C786F" w:rsidP="00C9362C">
      <w:pPr>
        <w:jc w:val="both"/>
        <w:rPr>
          <w:rFonts w:ascii="Arial" w:hAnsi="Arial" w:cs="Arial"/>
          <w:sz w:val="24"/>
          <w:szCs w:val="24"/>
        </w:rPr>
      </w:pPr>
      <w:r w:rsidRPr="00C9362C">
        <w:rPr>
          <w:rFonts w:ascii="Arial" w:hAnsi="Arial" w:cs="Arial"/>
          <w:sz w:val="24"/>
          <w:szCs w:val="24"/>
        </w:rPr>
        <w:lastRenderedPageBreak/>
        <w:t xml:space="preserve">Exceptional circumstances will be considered. If you believe you can demonstrate financial eligibility for purchasing land for self or custom build projects in another way, or at a lower threshold, please contact the planning policy team at </w:t>
      </w:r>
      <w:hyperlink r:id="rId9" w:history="1">
        <w:r w:rsidRPr="00C9362C">
          <w:rPr>
            <w:rStyle w:val="Hyperlink"/>
            <w:rFonts w:ascii="Arial" w:hAnsi="Arial" w:cs="Arial"/>
            <w:sz w:val="24"/>
            <w:szCs w:val="24"/>
          </w:rPr>
          <w:t>LDF@reigate-banstead.gov.uk</w:t>
        </w:r>
      </w:hyperlink>
      <w:r w:rsidRPr="00C9362C">
        <w:rPr>
          <w:rFonts w:ascii="Arial" w:hAnsi="Arial" w:cs="Arial"/>
          <w:sz w:val="24"/>
          <w:szCs w:val="24"/>
        </w:rPr>
        <w:t xml:space="preserve"> to discuss.</w:t>
      </w:r>
    </w:p>
    <w:p w14:paraId="41E2960C" w14:textId="77777777" w:rsidR="00994672" w:rsidRPr="00C9362C" w:rsidRDefault="00994672" w:rsidP="00C9362C">
      <w:pPr>
        <w:jc w:val="both"/>
        <w:rPr>
          <w:rFonts w:ascii="Arial" w:hAnsi="Arial" w:cs="Arial"/>
          <w:sz w:val="24"/>
          <w:szCs w:val="24"/>
        </w:rPr>
      </w:pPr>
    </w:p>
    <w:p w14:paraId="5B66C88B" w14:textId="50944BCB" w:rsidR="00B51AD0" w:rsidRPr="00962D83" w:rsidRDefault="0034206D" w:rsidP="00994672">
      <w:pPr>
        <w:pStyle w:val="Heading2"/>
      </w:pPr>
      <w:r w:rsidRPr="00962D83">
        <w:t xml:space="preserve">Local connection </w:t>
      </w:r>
      <w:r w:rsidR="00B51AD0" w:rsidRPr="00962D83">
        <w:t>criteria (and evidence required)</w:t>
      </w:r>
    </w:p>
    <w:p w14:paraId="11287296" w14:textId="77777777" w:rsidR="00B51AD0" w:rsidRPr="004C23C3" w:rsidRDefault="00B51AD0" w:rsidP="00B51AD0">
      <w:pPr>
        <w:jc w:val="both"/>
        <w:rPr>
          <w:rFonts w:ascii="Arial" w:hAnsi="Arial" w:cs="Arial"/>
          <w:sz w:val="24"/>
          <w:szCs w:val="24"/>
        </w:rPr>
      </w:pPr>
      <w:r w:rsidRPr="004C23C3">
        <w:rPr>
          <w:rFonts w:ascii="Arial" w:hAnsi="Arial" w:cs="Arial"/>
          <w:sz w:val="24"/>
          <w:szCs w:val="24"/>
        </w:rPr>
        <w:t xml:space="preserve">Inclusion of a local connection test by the Council is allowed under Regulations published in October 2016.  </w:t>
      </w:r>
    </w:p>
    <w:p w14:paraId="57C0A228" w14:textId="77777777" w:rsidR="00B51AD0" w:rsidRPr="004C23C3" w:rsidRDefault="00B51AD0" w:rsidP="00B51AD0">
      <w:pPr>
        <w:jc w:val="both"/>
        <w:rPr>
          <w:rFonts w:ascii="Arial" w:hAnsi="Arial" w:cs="Arial"/>
          <w:sz w:val="24"/>
          <w:szCs w:val="24"/>
        </w:rPr>
      </w:pPr>
    </w:p>
    <w:p w14:paraId="3BAE37B9" w14:textId="2CA331E9" w:rsidR="00B51AD0" w:rsidRPr="004C23C3" w:rsidRDefault="00B51AD0" w:rsidP="00B51AD0">
      <w:pPr>
        <w:jc w:val="both"/>
        <w:rPr>
          <w:rFonts w:ascii="Arial" w:hAnsi="Arial" w:cs="Arial"/>
          <w:sz w:val="24"/>
          <w:szCs w:val="24"/>
        </w:rPr>
      </w:pPr>
      <w:r w:rsidRPr="004C23C3">
        <w:rPr>
          <w:rFonts w:ascii="Arial" w:hAnsi="Arial" w:cs="Arial"/>
          <w:sz w:val="24"/>
          <w:szCs w:val="24"/>
        </w:rPr>
        <w:t>Current members of the armed forces, or people who have served in the armed forces within the last five years are exempt from the local connections test</w:t>
      </w:r>
      <w:r w:rsidR="0034206D">
        <w:rPr>
          <w:rFonts w:ascii="Arial" w:hAnsi="Arial" w:cs="Arial"/>
          <w:sz w:val="24"/>
          <w:szCs w:val="24"/>
        </w:rPr>
        <w:t xml:space="preserve"> for admission to Part </w:t>
      </w:r>
      <w:proofErr w:type="gramStart"/>
      <w:r w:rsidR="0034206D">
        <w:rPr>
          <w:rFonts w:ascii="Arial" w:hAnsi="Arial" w:cs="Arial"/>
          <w:sz w:val="24"/>
          <w:szCs w:val="24"/>
        </w:rPr>
        <w:t>1</w:t>
      </w:r>
      <w:r w:rsidRPr="004C23C3">
        <w:rPr>
          <w:rFonts w:ascii="Arial" w:hAnsi="Arial" w:cs="Arial"/>
          <w:sz w:val="24"/>
          <w:szCs w:val="24"/>
        </w:rPr>
        <w:t>, but</w:t>
      </w:r>
      <w:proofErr w:type="gramEnd"/>
      <w:r w:rsidRPr="004C23C3">
        <w:rPr>
          <w:rFonts w:ascii="Arial" w:hAnsi="Arial" w:cs="Arial"/>
          <w:sz w:val="24"/>
          <w:szCs w:val="24"/>
        </w:rPr>
        <w:t xml:space="preserve"> will need to provide evidence of their </w:t>
      </w:r>
      <w:r w:rsidR="0034206D">
        <w:rPr>
          <w:rFonts w:ascii="Arial" w:hAnsi="Arial" w:cs="Arial"/>
          <w:sz w:val="24"/>
          <w:szCs w:val="24"/>
        </w:rPr>
        <w:t xml:space="preserve">armed forces </w:t>
      </w:r>
      <w:r w:rsidRPr="004C23C3">
        <w:rPr>
          <w:rFonts w:ascii="Arial" w:hAnsi="Arial" w:cs="Arial"/>
          <w:sz w:val="24"/>
          <w:szCs w:val="24"/>
        </w:rPr>
        <w:t>status.</w:t>
      </w:r>
    </w:p>
    <w:p w14:paraId="0227925B" w14:textId="77777777" w:rsidR="00B51AD0" w:rsidRPr="004C23C3" w:rsidRDefault="00B51AD0" w:rsidP="00B51AD0">
      <w:pPr>
        <w:jc w:val="both"/>
        <w:rPr>
          <w:rFonts w:ascii="Arial" w:hAnsi="Arial" w:cs="Arial"/>
          <w:b/>
          <w:bCs/>
          <w:sz w:val="24"/>
          <w:szCs w:val="24"/>
        </w:rPr>
      </w:pPr>
    </w:p>
    <w:p w14:paraId="432650E0" w14:textId="77777777" w:rsidR="00B51AD0" w:rsidRPr="004C23C3" w:rsidRDefault="00B51AD0" w:rsidP="00B51AD0">
      <w:pPr>
        <w:jc w:val="both"/>
        <w:rPr>
          <w:rFonts w:ascii="Arial" w:hAnsi="Arial" w:cs="Arial"/>
          <w:sz w:val="24"/>
          <w:szCs w:val="24"/>
        </w:rPr>
      </w:pPr>
      <w:r w:rsidRPr="004C23C3">
        <w:rPr>
          <w:rFonts w:ascii="Arial" w:hAnsi="Arial" w:cs="Arial"/>
          <w:b/>
          <w:bCs/>
          <w:sz w:val="24"/>
          <w:szCs w:val="24"/>
        </w:rPr>
        <w:t>Local connection</w:t>
      </w:r>
      <w:r w:rsidRPr="004C23C3">
        <w:rPr>
          <w:rFonts w:ascii="Arial" w:hAnsi="Arial" w:cs="Arial"/>
          <w:sz w:val="24"/>
          <w:szCs w:val="24"/>
        </w:rPr>
        <w:t>: For the purposes of the register, a local connection is defined as:</w:t>
      </w:r>
    </w:p>
    <w:p w14:paraId="2FF97479" w14:textId="77777777" w:rsidR="00B51AD0" w:rsidRPr="004C23C3" w:rsidRDefault="00B51AD0" w:rsidP="00B51AD0">
      <w:pPr>
        <w:pStyle w:val="ListParagraph"/>
        <w:numPr>
          <w:ilvl w:val="0"/>
          <w:numId w:val="1"/>
        </w:numPr>
        <w:jc w:val="both"/>
        <w:rPr>
          <w:rFonts w:ascii="Arial" w:hAnsi="Arial" w:cs="Arial"/>
          <w:sz w:val="24"/>
          <w:szCs w:val="24"/>
        </w:rPr>
      </w:pPr>
      <w:r w:rsidRPr="004C23C3">
        <w:rPr>
          <w:rFonts w:ascii="Arial" w:hAnsi="Arial" w:cs="Arial"/>
          <w:sz w:val="24"/>
          <w:szCs w:val="24"/>
        </w:rPr>
        <w:t>Being resident in the borough for at least two years;</w:t>
      </w:r>
    </w:p>
    <w:p w14:paraId="0FF6214C" w14:textId="77777777" w:rsidR="00B51AD0" w:rsidRPr="004C23C3" w:rsidRDefault="00B51AD0" w:rsidP="00B51AD0">
      <w:pPr>
        <w:pStyle w:val="ListParagraph"/>
        <w:numPr>
          <w:ilvl w:val="0"/>
          <w:numId w:val="1"/>
        </w:numPr>
        <w:jc w:val="both"/>
        <w:rPr>
          <w:rFonts w:ascii="Arial" w:hAnsi="Arial" w:cs="Arial"/>
          <w:sz w:val="24"/>
          <w:szCs w:val="24"/>
        </w:rPr>
      </w:pPr>
      <w:r w:rsidRPr="004C23C3">
        <w:rPr>
          <w:rFonts w:ascii="Arial" w:hAnsi="Arial" w:cs="Arial"/>
          <w:sz w:val="24"/>
          <w:szCs w:val="24"/>
        </w:rPr>
        <w:t>Being employed in the borough for at least one year; or</w:t>
      </w:r>
    </w:p>
    <w:p w14:paraId="70682431" w14:textId="77777777" w:rsidR="00B51AD0" w:rsidRPr="004C23C3" w:rsidRDefault="00B51AD0" w:rsidP="00B51AD0">
      <w:pPr>
        <w:pStyle w:val="ListParagraph"/>
        <w:numPr>
          <w:ilvl w:val="0"/>
          <w:numId w:val="1"/>
        </w:numPr>
        <w:jc w:val="both"/>
        <w:rPr>
          <w:rFonts w:ascii="Arial" w:hAnsi="Arial" w:cs="Arial"/>
          <w:sz w:val="24"/>
          <w:szCs w:val="24"/>
        </w:rPr>
      </w:pPr>
      <w:r w:rsidRPr="004C23C3">
        <w:rPr>
          <w:rFonts w:ascii="Arial" w:hAnsi="Arial" w:cs="Arial"/>
          <w:sz w:val="24"/>
          <w:szCs w:val="24"/>
        </w:rPr>
        <w:t>Having a close relative (parent, grandparent, sibling, child, or grandchild) resident in the borough for at least five years.</w:t>
      </w:r>
    </w:p>
    <w:p w14:paraId="664165DB" w14:textId="77777777" w:rsidR="00B51AD0" w:rsidRPr="004C23C3" w:rsidRDefault="00B51AD0" w:rsidP="00B51AD0">
      <w:pPr>
        <w:jc w:val="both"/>
        <w:rPr>
          <w:rFonts w:ascii="Arial" w:hAnsi="Arial" w:cs="Arial"/>
          <w:sz w:val="24"/>
          <w:szCs w:val="24"/>
        </w:rPr>
      </w:pPr>
    </w:p>
    <w:p w14:paraId="75ED7EB6" w14:textId="77777777" w:rsidR="00B51AD0" w:rsidRPr="004C23C3" w:rsidRDefault="00B51AD0" w:rsidP="00B51AD0">
      <w:pPr>
        <w:jc w:val="both"/>
        <w:rPr>
          <w:rFonts w:ascii="Arial" w:hAnsi="Arial" w:cs="Arial"/>
          <w:sz w:val="24"/>
          <w:szCs w:val="24"/>
        </w:rPr>
      </w:pPr>
      <w:r w:rsidRPr="004C23C3">
        <w:rPr>
          <w:rFonts w:ascii="Arial" w:hAnsi="Arial" w:cs="Arial"/>
          <w:sz w:val="24"/>
          <w:szCs w:val="24"/>
        </w:rPr>
        <w:t>Evidence required:</w:t>
      </w:r>
    </w:p>
    <w:p w14:paraId="33230B7F" w14:textId="77777777" w:rsidR="00B51AD0" w:rsidRPr="004C23C3" w:rsidRDefault="00B51AD0" w:rsidP="00B51AD0">
      <w:pPr>
        <w:pStyle w:val="ListParagraph"/>
        <w:numPr>
          <w:ilvl w:val="0"/>
          <w:numId w:val="2"/>
        </w:numPr>
        <w:jc w:val="both"/>
        <w:rPr>
          <w:rFonts w:ascii="Arial" w:hAnsi="Arial" w:cs="Arial"/>
          <w:sz w:val="24"/>
          <w:szCs w:val="24"/>
        </w:rPr>
      </w:pPr>
      <w:r w:rsidRPr="004C23C3">
        <w:rPr>
          <w:rFonts w:ascii="Arial" w:hAnsi="Arial" w:cs="Arial"/>
          <w:sz w:val="24"/>
          <w:szCs w:val="24"/>
        </w:rPr>
        <w:t>Proof of residency – a current council tax statement or utility bill, and one from at least two years earlier;</w:t>
      </w:r>
    </w:p>
    <w:p w14:paraId="627CD8E2" w14:textId="77777777" w:rsidR="00B51AD0" w:rsidRPr="004C23C3" w:rsidRDefault="00B51AD0" w:rsidP="00B51AD0">
      <w:pPr>
        <w:pStyle w:val="ListParagraph"/>
        <w:numPr>
          <w:ilvl w:val="0"/>
          <w:numId w:val="2"/>
        </w:numPr>
        <w:jc w:val="both"/>
        <w:rPr>
          <w:rFonts w:ascii="Arial" w:hAnsi="Arial" w:cs="Arial"/>
          <w:sz w:val="24"/>
          <w:szCs w:val="24"/>
        </w:rPr>
      </w:pPr>
      <w:r w:rsidRPr="004C23C3">
        <w:rPr>
          <w:rFonts w:ascii="Arial" w:hAnsi="Arial" w:cs="Arial"/>
          <w:sz w:val="24"/>
          <w:szCs w:val="24"/>
        </w:rPr>
        <w:t>Proof of employment – a current payslip, and one from at least one year earlier;</w:t>
      </w:r>
    </w:p>
    <w:p w14:paraId="6A993675" w14:textId="77777777" w:rsidR="00B51AD0" w:rsidRPr="004C23C3" w:rsidRDefault="00B51AD0" w:rsidP="00B51AD0">
      <w:pPr>
        <w:pStyle w:val="ListParagraph"/>
        <w:numPr>
          <w:ilvl w:val="0"/>
          <w:numId w:val="2"/>
        </w:numPr>
        <w:jc w:val="both"/>
        <w:rPr>
          <w:rFonts w:ascii="Arial" w:hAnsi="Arial" w:cs="Arial"/>
          <w:sz w:val="24"/>
          <w:szCs w:val="24"/>
        </w:rPr>
      </w:pPr>
      <w:r w:rsidRPr="004C23C3">
        <w:rPr>
          <w:rFonts w:ascii="Arial" w:hAnsi="Arial" w:cs="Arial"/>
          <w:sz w:val="24"/>
          <w:szCs w:val="24"/>
        </w:rPr>
        <w:t>Proof of close relative residency – a current council tax statement or utility bill, and one from at least five years earlier, in the name of the relative; and an explanation of how they are related to you; or</w:t>
      </w:r>
    </w:p>
    <w:p w14:paraId="12CB16F9" w14:textId="77777777" w:rsidR="00B51AD0" w:rsidRPr="004C23C3" w:rsidRDefault="00B51AD0" w:rsidP="00B51AD0">
      <w:pPr>
        <w:pStyle w:val="ListParagraph"/>
        <w:numPr>
          <w:ilvl w:val="0"/>
          <w:numId w:val="2"/>
        </w:numPr>
        <w:jc w:val="both"/>
        <w:rPr>
          <w:rFonts w:ascii="Arial" w:hAnsi="Arial" w:cs="Arial"/>
          <w:sz w:val="24"/>
          <w:szCs w:val="24"/>
        </w:rPr>
      </w:pPr>
      <w:r w:rsidRPr="004C23C3">
        <w:rPr>
          <w:rFonts w:ascii="Arial" w:hAnsi="Arial" w:cs="Arial"/>
          <w:sz w:val="24"/>
          <w:szCs w:val="24"/>
        </w:rPr>
        <w:t>Armed forces status - official confirmation of current employment, discharge papers, or other proof such as confirmation provided by the Royal British Legion.</w:t>
      </w:r>
    </w:p>
    <w:p w14:paraId="143D1A96" w14:textId="77777777" w:rsidR="00B51AD0" w:rsidRPr="004C23C3" w:rsidRDefault="00B51AD0" w:rsidP="00B51AD0">
      <w:pPr>
        <w:jc w:val="both"/>
        <w:rPr>
          <w:rFonts w:ascii="Arial" w:hAnsi="Arial" w:cs="Arial"/>
          <w:sz w:val="24"/>
          <w:szCs w:val="24"/>
        </w:rPr>
      </w:pPr>
    </w:p>
    <w:p w14:paraId="0731B4F4" w14:textId="77777777" w:rsidR="00B51AD0" w:rsidRDefault="00B51AD0" w:rsidP="00B51AD0">
      <w:pPr>
        <w:jc w:val="both"/>
        <w:rPr>
          <w:rFonts w:ascii="Arial" w:hAnsi="Arial" w:cs="Arial"/>
          <w:sz w:val="24"/>
          <w:szCs w:val="24"/>
        </w:rPr>
      </w:pPr>
      <w:r w:rsidRPr="004C23C3">
        <w:rPr>
          <w:rFonts w:ascii="Arial" w:hAnsi="Arial" w:cs="Arial"/>
          <w:sz w:val="24"/>
          <w:szCs w:val="24"/>
        </w:rPr>
        <w:t xml:space="preserve">Other kinds of local connection may be considered in exceptional circumstances – please get in touch with the planning policy team at </w:t>
      </w:r>
      <w:hyperlink r:id="rId10" w:history="1">
        <w:r w:rsidRPr="004C23C3">
          <w:rPr>
            <w:rStyle w:val="Hyperlink"/>
            <w:rFonts w:ascii="Arial" w:hAnsi="Arial" w:cs="Arial"/>
            <w:sz w:val="24"/>
            <w:szCs w:val="24"/>
          </w:rPr>
          <w:t>LDF@reigate-banstead.gov.uk</w:t>
        </w:r>
      </w:hyperlink>
      <w:r w:rsidRPr="004C23C3">
        <w:rPr>
          <w:rFonts w:ascii="Arial" w:hAnsi="Arial" w:cs="Arial"/>
          <w:sz w:val="24"/>
          <w:szCs w:val="24"/>
        </w:rPr>
        <w:t xml:space="preserve"> to discuss.</w:t>
      </w:r>
    </w:p>
    <w:p w14:paraId="5452D580" w14:textId="77777777" w:rsidR="00994672" w:rsidRPr="004C23C3" w:rsidRDefault="00994672" w:rsidP="00B51AD0">
      <w:pPr>
        <w:jc w:val="both"/>
        <w:rPr>
          <w:rFonts w:ascii="Arial" w:hAnsi="Arial" w:cs="Arial"/>
          <w:sz w:val="24"/>
          <w:szCs w:val="24"/>
        </w:rPr>
      </w:pPr>
    </w:p>
    <w:p w14:paraId="18F79A8F" w14:textId="6C3B94D6" w:rsidR="00B51AD0" w:rsidRPr="00962D83" w:rsidRDefault="00B51AD0" w:rsidP="00994672">
      <w:pPr>
        <w:pStyle w:val="Heading2"/>
      </w:pPr>
      <w:r w:rsidRPr="00962D83">
        <w:t>Further Notes</w:t>
      </w:r>
      <w:r w:rsidR="002B0FC0" w:rsidRPr="00962D83">
        <w:t>/ data protection</w:t>
      </w:r>
      <w:r w:rsidRPr="00962D83">
        <w:t xml:space="preserve"> </w:t>
      </w:r>
    </w:p>
    <w:p w14:paraId="72203F7C" w14:textId="0D190290" w:rsidR="00B51AD0" w:rsidRPr="004C23C3" w:rsidRDefault="00B51AD0" w:rsidP="00B51AD0">
      <w:pPr>
        <w:jc w:val="both"/>
        <w:rPr>
          <w:rFonts w:ascii="Arial" w:hAnsi="Arial" w:cs="Arial"/>
          <w:sz w:val="24"/>
          <w:szCs w:val="24"/>
        </w:rPr>
      </w:pPr>
      <w:r w:rsidRPr="004C23C3">
        <w:rPr>
          <w:rFonts w:ascii="Arial" w:hAnsi="Arial" w:cs="Arial"/>
          <w:sz w:val="24"/>
          <w:szCs w:val="24"/>
        </w:rPr>
        <w:t>Please note that for group applications, all members of the group must meet the criteria and provide evidence.</w:t>
      </w:r>
      <w:r w:rsidR="00537E62">
        <w:rPr>
          <w:rFonts w:ascii="Arial" w:hAnsi="Arial" w:cs="Arial"/>
          <w:sz w:val="24"/>
          <w:szCs w:val="24"/>
        </w:rPr>
        <w:t xml:space="preserve">  </w:t>
      </w:r>
      <w:r w:rsidRPr="004C23C3">
        <w:rPr>
          <w:rFonts w:ascii="Arial" w:hAnsi="Arial" w:cs="Arial"/>
          <w:sz w:val="24"/>
          <w:szCs w:val="24"/>
        </w:rPr>
        <w:t>In all cases, please send scans or photocopies of evidence, as originals will not be returned.</w:t>
      </w:r>
    </w:p>
    <w:p w14:paraId="5A305B67" w14:textId="77777777" w:rsidR="00B51AD0" w:rsidRPr="004C23C3" w:rsidRDefault="00B51AD0" w:rsidP="00B51AD0">
      <w:pPr>
        <w:jc w:val="both"/>
        <w:rPr>
          <w:rFonts w:ascii="Arial" w:hAnsi="Arial" w:cs="Arial"/>
          <w:sz w:val="24"/>
          <w:szCs w:val="24"/>
        </w:rPr>
      </w:pPr>
    </w:p>
    <w:p w14:paraId="0C2F52DE" w14:textId="6D08C193" w:rsidR="00B51AD0" w:rsidRPr="004C23C3" w:rsidRDefault="00B51AD0" w:rsidP="00B51AD0">
      <w:pPr>
        <w:pStyle w:val="NormalWeb"/>
        <w:shd w:val="clear" w:color="auto" w:fill="FFFFFF"/>
        <w:spacing w:before="0" w:beforeAutospacing="0" w:after="0" w:afterAutospacing="0" w:line="276" w:lineRule="auto"/>
        <w:jc w:val="both"/>
        <w:rPr>
          <w:rFonts w:ascii="Arial" w:eastAsiaTheme="minorHAnsi" w:hAnsi="Arial" w:cs="Arial"/>
          <w:lang w:eastAsia="en-US"/>
        </w:rPr>
      </w:pPr>
      <w:r w:rsidRPr="004C23C3">
        <w:rPr>
          <w:rFonts w:ascii="Arial" w:eastAsiaTheme="minorHAnsi" w:hAnsi="Arial" w:cs="Arial"/>
          <w:lang w:eastAsia="en-US"/>
        </w:rPr>
        <w:t xml:space="preserve">The information you provide </w:t>
      </w:r>
      <w:r w:rsidR="007C786F">
        <w:rPr>
          <w:rFonts w:ascii="Arial" w:eastAsiaTheme="minorHAnsi" w:hAnsi="Arial" w:cs="Arial"/>
          <w:lang w:eastAsia="en-US"/>
        </w:rPr>
        <w:t xml:space="preserve">in support of your application </w:t>
      </w:r>
      <w:r w:rsidRPr="004C23C3">
        <w:rPr>
          <w:rFonts w:ascii="Arial" w:eastAsiaTheme="minorHAnsi" w:hAnsi="Arial" w:cs="Arial"/>
          <w:lang w:eastAsia="en-US"/>
        </w:rPr>
        <w:t xml:space="preserve">will be collected to enable us to determine your eligibility for entry onto the </w:t>
      </w:r>
      <w:r w:rsidR="007C786F">
        <w:rPr>
          <w:rFonts w:ascii="Arial" w:eastAsiaTheme="minorHAnsi" w:hAnsi="Arial" w:cs="Arial"/>
          <w:lang w:eastAsia="en-US"/>
        </w:rPr>
        <w:t>R</w:t>
      </w:r>
      <w:r w:rsidRPr="004C23C3">
        <w:rPr>
          <w:rFonts w:ascii="Arial" w:eastAsiaTheme="minorHAnsi" w:hAnsi="Arial" w:cs="Arial"/>
          <w:lang w:eastAsia="en-US"/>
        </w:rPr>
        <w:t>egister</w:t>
      </w:r>
      <w:r w:rsidR="00CF68FC">
        <w:rPr>
          <w:rFonts w:ascii="Arial" w:eastAsiaTheme="minorHAnsi" w:hAnsi="Arial" w:cs="Arial"/>
          <w:lang w:eastAsia="en-US"/>
        </w:rPr>
        <w:t xml:space="preserve"> </w:t>
      </w:r>
      <w:r w:rsidR="007C786F">
        <w:rPr>
          <w:rFonts w:ascii="Arial" w:eastAsiaTheme="minorHAnsi" w:hAnsi="Arial" w:cs="Arial"/>
          <w:lang w:eastAsia="en-US"/>
        </w:rPr>
        <w:t>and</w:t>
      </w:r>
      <w:r w:rsidR="002B0FC0">
        <w:rPr>
          <w:rFonts w:ascii="Arial" w:eastAsiaTheme="minorHAnsi" w:hAnsi="Arial" w:cs="Arial"/>
          <w:lang w:eastAsia="en-US"/>
        </w:rPr>
        <w:t xml:space="preserve"> will be</w:t>
      </w:r>
      <w:r w:rsidR="007C786F">
        <w:rPr>
          <w:rFonts w:ascii="Arial" w:eastAsiaTheme="minorHAnsi" w:hAnsi="Arial" w:cs="Arial"/>
          <w:lang w:eastAsia="en-US"/>
        </w:rPr>
        <w:t xml:space="preserve"> immediately deleted once eligibility has been established.</w:t>
      </w:r>
      <w:r w:rsidR="007C786F" w:rsidRPr="004C23C3">
        <w:rPr>
          <w:rFonts w:ascii="Arial" w:eastAsiaTheme="minorHAnsi" w:hAnsi="Arial" w:cs="Arial"/>
          <w:lang w:eastAsia="en-US"/>
        </w:rPr>
        <w:t xml:space="preserve"> </w:t>
      </w:r>
    </w:p>
    <w:p w14:paraId="5A03ECB4" w14:textId="77777777" w:rsidR="00537E62" w:rsidRDefault="00537E62" w:rsidP="00B51AD0">
      <w:pPr>
        <w:pStyle w:val="NormalWeb"/>
        <w:shd w:val="clear" w:color="auto" w:fill="FFFFFF"/>
        <w:spacing w:before="0" w:beforeAutospacing="0" w:after="0" w:afterAutospacing="0" w:line="276" w:lineRule="auto"/>
        <w:jc w:val="both"/>
        <w:rPr>
          <w:rFonts w:ascii="Arial" w:eastAsiaTheme="minorHAnsi" w:hAnsi="Arial" w:cs="Arial"/>
          <w:lang w:eastAsia="en-US"/>
        </w:rPr>
      </w:pPr>
    </w:p>
    <w:p w14:paraId="27B454B3" w14:textId="364D9938" w:rsidR="00537E62" w:rsidRDefault="00537E62" w:rsidP="00B51AD0">
      <w:pPr>
        <w:pStyle w:val="NormalWeb"/>
        <w:shd w:val="clear" w:color="auto" w:fill="FFFFFF"/>
        <w:spacing w:before="0" w:beforeAutospacing="0" w:after="0" w:afterAutospacing="0" w:line="276" w:lineRule="auto"/>
        <w:jc w:val="both"/>
        <w:rPr>
          <w:rFonts w:ascii="Arial" w:eastAsiaTheme="minorHAnsi" w:hAnsi="Arial" w:cs="Arial"/>
          <w:lang w:eastAsia="en-US"/>
        </w:rPr>
      </w:pPr>
      <w:r>
        <w:rPr>
          <w:rFonts w:ascii="Arial" w:eastAsiaTheme="minorHAnsi" w:hAnsi="Arial" w:cs="Arial"/>
          <w:lang w:eastAsia="en-US"/>
        </w:rPr>
        <w:lastRenderedPageBreak/>
        <w:t xml:space="preserve">Your details will be kept </w:t>
      </w:r>
      <w:proofErr w:type="gramStart"/>
      <w:r>
        <w:rPr>
          <w:rFonts w:ascii="Arial" w:eastAsiaTheme="minorHAnsi" w:hAnsi="Arial" w:cs="Arial"/>
          <w:lang w:eastAsia="en-US"/>
        </w:rPr>
        <w:t>to</w:t>
      </w:r>
      <w:r w:rsidR="00CF68FC">
        <w:rPr>
          <w:rFonts w:ascii="Arial" w:eastAsiaTheme="minorHAnsi" w:hAnsi="Arial" w:cs="Arial"/>
          <w:lang w:eastAsia="en-US"/>
        </w:rPr>
        <w:t xml:space="preserve"> </w:t>
      </w:r>
      <w:r>
        <w:rPr>
          <w:rFonts w:ascii="Arial" w:eastAsiaTheme="minorHAnsi" w:hAnsi="Arial" w:cs="Arial"/>
          <w:lang w:eastAsia="en-US"/>
        </w:rPr>
        <w:t>allow</w:t>
      </w:r>
      <w:proofErr w:type="gramEnd"/>
      <w:r>
        <w:rPr>
          <w:rFonts w:ascii="Arial" w:eastAsiaTheme="minorHAnsi" w:hAnsi="Arial" w:cs="Arial"/>
          <w:lang w:eastAsia="en-US"/>
        </w:rPr>
        <w:t xml:space="preserve"> us to contact you.  </w:t>
      </w:r>
      <w:r w:rsidR="00B51AD0" w:rsidRPr="004C23C3">
        <w:rPr>
          <w:rFonts w:ascii="Arial" w:eastAsiaTheme="minorHAnsi" w:hAnsi="Arial" w:cs="Arial"/>
          <w:lang w:eastAsia="en-US"/>
        </w:rPr>
        <w:t xml:space="preserve">Anonymised, collated data from the register </w:t>
      </w:r>
      <w:r>
        <w:rPr>
          <w:rFonts w:ascii="Arial" w:eastAsiaTheme="minorHAnsi" w:hAnsi="Arial" w:cs="Arial"/>
          <w:lang w:eastAsia="en-US"/>
        </w:rPr>
        <w:t xml:space="preserve">will be used to assist in monitoring the demand for self/custom building in the borough and to inform policy. It </w:t>
      </w:r>
      <w:r w:rsidR="00B51AD0" w:rsidRPr="004C23C3">
        <w:rPr>
          <w:rFonts w:ascii="Arial" w:eastAsiaTheme="minorHAnsi" w:hAnsi="Arial" w:cs="Arial"/>
          <w:lang w:eastAsia="en-US"/>
        </w:rPr>
        <w:t xml:space="preserve">may </w:t>
      </w:r>
      <w:r>
        <w:rPr>
          <w:rFonts w:ascii="Arial" w:eastAsiaTheme="minorHAnsi" w:hAnsi="Arial" w:cs="Arial"/>
          <w:lang w:eastAsia="en-US"/>
        </w:rPr>
        <w:t xml:space="preserve">also </w:t>
      </w:r>
      <w:r w:rsidR="00B51AD0" w:rsidRPr="004C23C3">
        <w:rPr>
          <w:rFonts w:ascii="Arial" w:eastAsiaTheme="minorHAnsi" w:hAnsi="Arial" w:cs="Arial"/>
          <w:lang w:eastAsia="en-US"/>
        </w:rPr>
        <w:t xml:space="preserve">be published by the Council in reports or other publicly accessible material.  </w:t>
      </w:r>
    </w:p>
    <w:p w14:paraId="5449C262" w14:textId="77777777" w:rsidR="00537E62" w:rsidRDefault="00537E62" w:rsidP="00B51AD0">
      <w:pPr>
        <w:pStyle w:val="NormalWeb"/>
        <w:shd w:val="clear" w:color="auto" w:fill="FFFFFF"/>
        <w:spacing w:before="0" w:beforeAutospacing="0" w:after="0" w:afterAutospacing="0" w:line="276" w:lineRule="auto"/>
        <w:jc w:val="both"/>
        <w:rPr>
          <w:rFonts w:ascii="Arial" w:eastAsiaTheme="minorHAnsi" w:hAnsi="Arial" w:cs="Arial"/>
          <w:lang w:eastAsia="en-US"/>
        </w:rPr>
      </w:pPr>
    </w:p>
    <w:p w14:paraId="4650F6DE" w14:textId="77777777" w:rsidR="00537E62" w:rsidRDefault="00B51AD0" w:rsidP="00B51AD0">
      <w:pPr>
        <w:pStyle w:val="NormalWeb"/>
        <w:shd w:val="clear" w:color="auto" w:fill="FFFFFF"/>
        <w:spacing w:before="0" w:beforeAutospacing="0" w:after="0" w:afterAutospacing="0" w:line="276" w:lineRule="auto"/>
        <w:jc w:val="both"/>
        <w:rPr>
          <w:rFonts w:ascii="Arial" w:eastAsiaTheme="minorHAnsi" w:hAnsi="Arial" w:cs="Arial"/>
          <w:lang w:eastAsia="en-US"/>
        </w:rPr>
      </w:pPr>
      <w:r w:rsidRPr="004C23C3">
        <w:rPr>
          <w:rFonts w:ascii="Arial" w:eastAsiaTheme="minorHAnsi" w:hAnsi="Arial" w:cs="Arial"/>
          <w:lang w:eastAsia="en-US"/>
        </w:rPr>
        <w:t>We will not pass identifiable information or personal details from the register on</w:t>
      </w:r>
      <w:r w:rsidR="00537E62">
        <w:rPr>
          <w:rFonts w:ascii="Arial" w:eastAsiaTheme="minorHAnsi" w:hAnsi="Arial" w:cs="Arial"/>
          <w:lang w:eastAsia="en-US"/>
        </w:rPr>
        <w:t xml:space="preserve"> </w:t>
      </w:r>
      <w:r w:rsidRPr="004C23C3">
        <w:rPr>
          <w:rFonts w:ascii="Arial" w:eastAsiaTheme="minorHAnsi" w:hAnsi="Arial" w:cs="Arial"/>
          <w:lang w:eastAsia="en-US"/>
        </w:rPr>
        <w:t xml:space="preserve">to anyone outside the Council without the written consent of the person who registered their details. </w:t>
      </w:r>
    </w:p>
    <w:p w14:paraId="59A30C26" w14:textId="77777777" w:rsidR="00537E62" w:rsidRDefault="00537E62" w:rsidP="00B51AD0">
      <w:pPr>
        <w:pStyle w:val="NormalWeb"/>
        <w:shd w:val="clear" w:color="auto" w:fill="FFFFFF"/>
        <w:spacing w:before="0" w:beforeAutospacing="0" w:after="0" w:afterAutospacing="0" w:line="276" w:lineRule="auto"/>
        <w:jc w:val="both"/>
        <w:rPr>
          <w:rFonts w:ascii="Arial" w:eastAsiaTheme="minorHAnsi" w:hAnsi="Arial" w:cs="Arial"/>
          <w:lang w:eastAsia="en-US"/>
        </w:rPr>
      </w:pPr>
    </w:p>
    <w:p w14:paraId="6CEF2CFE" w14:textId="2C267EAA" w:rsidR="00651E27" w:rsidRPr="00994672" w:rsidRDefault="00B51AD0" w:rsidP="00994672">
      <w:pPr>
        <w:pStyle w:val="NormalWeb"/>
        <w:shd w:val="clear" w:color="auto" w:fill="FFFFFF"/>
        <w:spacing w:before="0" w:beforeAutospacing="0" w:after="0" w:afterAutospacing="0" w:line="276" w:lineRule="auto"/>
        <w:jc w:val="both"/>
        <w:rPr>
          <w:rFonts w:ascii="Arial" w:eastAsiaTheme="minorHAnsi" w:hAnsi="Arial" w:cs="Arial"/>
          <w:lang w:eastAsia="en-US"/>
        </w:rPr>
      </w:pPr>
      <w:r w:rsidRPr="004C23C3">
        <w:rPr>
          <w:rFonts w:ascii="Arial" w:eastAsiaTheme="minorHAnsi" w:hAnsi="Arial" w:cs="Arial"/>
          <w:lang w:eastAsia="en-US"/>
        </w:rPr>
        <w:t xml:space="preserve">The data we collect will be held in accordance with the General Data Protection Regulations (GDPR) 2018. Further details about how we will use the information we hold about you are contained within the </w:t>
      </w:r>
      <w:hyperlink r:id="rId11" w:history="1">
        <w:r w:rsidRPr="004C23C3">
          <w:rPr>
            <w:rStyle w:val="Hyperlink"/>
            <w:rFonts w:ascii="Arial" w:eastAsiaTheme="minorHAnsi" w:hAnsi="Arial" w:cs="Arial"/>
            <w:lang w:eastAsia="en-US"/>
          </w:rPr>
          <w:t>Privacy Notice</w:t>
        </w:r>
      </w:hyperlink>
      <w:r w:rsidRPr="004C23C3">
        <w:rPr>
          <w:rFonts w:ascii="Arial" w:eastAsiaTheme="minorHAnsi" w:hAnsi="Arial" w:cs="Arial"/>
          <w:lang w:eastAsia="en-US"/>
        </w:rPr>
        <w:t>.</w:t>
      </w:r>
    </w:p>
    <w:sectPr w:rsidR="00651E27" w:rsidRPr="0099467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D1077" w14:textId="77777777" w:rsidR="006E10EF" w:rsidRDefault="006E10EF" w:rsidP="00994672">
      <w:pPr>
        <w:spacing w:line="240" w:lineRule="auto"/>
      </w:pPr>
      <w:r>
        <w:separator/>
      </w:r>
    </w:p>
  </w:endnote>
  <w:endnote w:type="continuationSeparator" w:id="0">
    <w:p w14:paraId="712A15F8" w14:textId="77777777" w:rsidR="006E10EF" w:rsidRDefault="006E10EF" w:rsidP="009946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51982" w14:textId="77777777" w:rsidR="006E10EF" w:rsidRDefault="006E10EF" w:rsidP="00994672">
      <w:pPr>
        <w:spacing w:line="240" w:lineRule="auto"/>
      </w:pPr>
      <w:r>
        <w:separator/>
      </w:r>
    </w:p>
  </w:footnote>
  <w:footnote w:type="continuationSeparator" w:id="0">
    <w:p w14:paraId="6F3AA4D1" w14:textId="77777777" w:rsidR="006E10EF" w:rsidRDefault="006E10EF" w:rsidP="0099467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27AA4"/>
    <w:multiLevelType w:val="hybridMultilevel"/>
    <w:tmpl w:val="5F6409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B674ADA"/>
    <w:multiLevelType w:val="hybridMultilevel"/>
    <w:tmpl w:val="9C3C27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8604B76"/>
    <w:multiLevelType w:val="hybridMultilevel"/>
    <w:tmpl w:val="2A2090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89458278">
    <w:abstractNumId w:val="1"/>
  </w:num>
  <w:num w:numId="2" w16cid:durableId="128786101">
    <w:abstractNumId w:val="0"/>
  </w:num>
  <w:num w:numId="3" w16cid:durableId="2974211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E17"/>
    <w:rsid w:val="00213363"/>
    <w:rsid w:val="002B0FC0"/>
    <w:rsid w:val="0034206D"/>
    <w:rsid w:val="00537E62"/>
    <w:rsid w:val="00651E27"/>
    <w:rsid w:val="006E10EF"/>
    <w:rsid w:val="007C786F"/>
    <w:rsid w:val="00905166"/>
    <w:rsid w:val="00962D83"/>
    <w:rsid w:val="00994672"/>
    <w:rsid w:val="009B3AD9"/>
    <w:rsid w:val="009D7E17"/>
    <w:rsid w:val="00B51AD0"/>
    <w:rsid w:val="00C9362C"/>
    <w:rsid w:val="00CF68FC"/>
    <w:rsid w:val="00F16C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539CCC"/>
  <w15:chartTrackingRefBased/>
  <w15:docId w15:val="{9FBCE8E0-3F39-4A4E-A86C-F9D81CFFB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AD0"/>
    <w:pPr>
      <w:spacing w:after="0" w:line="276" w:lineRule="auto"/>
    </w:pPr>
  </w:style>
  <w:style w:type="paragraph" w:styleId="Heading1">
    <w:name w:val="heading 1"/>
    <w:basedOn w:val="Normal"/>
    <w:next w:val="Normal"/>
    <w:link w:val="Heading1Char"/>
    <w:uiPriority w:val="9"/>
    <w:qFormat/>
    <w:rsid w:val="00994672"/>
    <w:pPr>
      <w:keepNext/>
      <w:keepLines/>
      <w:spacing w:before="240"/>
      <w:outlineLvl w:val="0"/>
    </w:pPr>
    <w:rPr>
      <w:rFonts w:ascii="Arial" w:eastAsiaTheme="majorEastAsia" w:hAnsi="Arial" w:cstheme="majorBidi"/>
      <w:color w:val="002060"/>
      <w:sz w:val="32"/>
      <w:szCs w:val="32"/>
    </w:rPr>
  </w:style>
  <w:style w:type="paragraph" w:styleId="Heading2">
    <w:name w:val="heading 2"/>
    <w:basedOn w:val="Normal"/>
    <w:next w:val="Normal"/>
    <w:link w:val="Heading2Char"/>
    <w:uiPriority w:val="9"/>
    <w:unhideWhenUsed/>
    <w:qFormat/>
    <w:rsid w:val="00994672"/>
    <w:pPr>
      <w:keepNext/>
      <w:keepLines/>
      <w:spacing w:before="40"/>
      <w:outlineLvl w:val="1"/>
    </w:pPr>
    <w:rPr>
      <w:rFonts w:ascii="Arial" w:eastAsiaTheme="majorEastAsia" w:hAnsi="Arial" w:cstheme="majorBidi"/>
      <w:b/>
      <w:color w:val="00206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1AD0"/>
    <w:rPr>
      <w:color w:val="0563C1" w:themeColor="hyperlink"/>
      <w:u w:val="single"/>
    </w:rPr>
  </w:style>
  <w:style w:type="paragraph" w:styleId="NormalWeb">
    <w:name w:val="Normal (Web)"/>
    <w:basedOn w:val="Normal"/>
    <w:uiPriority w:val="99"/>
    <w:unhideWhenUsed/>
    <w:rsid w:val="00B51AD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51AD0"/>
    <w:pPr>
      <w:ind w:left="720"/>
      <w:contextualSpacing/>
    </w:pPr>
  </w:style>
  <w:style w:type="paragraph" w:styleId="NoSpacing">
    <w:name w:val="No Spacing"/>
    <w:uiPriority w:val="1"/>
    <w:qFormat/>
    <w:rsid w:val="00B51AD0"/>
    <w:pPr>
      <w:spacing w:after="0" w:line="240" w:lineRule="auto"/>
      <w:ind w:left="1440" w:hanging="1440"/>
    </w:pPr>
    <w:rPr>
      <w:rFonts w:ascii="Book Antiqua" w:hAnsi="Book Antiqua"/>
      <w:sz w:val="24"/>
    </w:rPr>
  </w:style>
  <w:style w:type="character" w:styleId="CommentReference">
    <w:name w:val="annotation reference"/>
    <w:basedOn w:val="DefaultParagraphFont"/>
    <w:uiPriority w:val="99"/>
    <w:semiHidden/>
    <w:unhideWhenUsed/>
    <w:rsid w:val="00905166"/>
    <w:rPr>
      <w:sz w:val="16"/>
      <w:szCs w:val="16"/>
    </w:rPr>
  </w:style>
  <w:style w:type="paragraph" w:styleId="CommentText">
    <w:name w:val="annotation text"/>
    <w:basedOn w:val="Normal"/>
    <w:link w:val="CommentTextChar"/>
    <w:uiPriority w:val="99"/>
    <w:semiHidden/>
    <w:unhideWhenUsed/>
    <w:rsid w:val="00905166"/>
    <w:pPr>
      <w:spacing w:line="240" w:lineRule="auto"/>
    </w:pPr>
    <w:rPr>
      <w:sz w:val="20"/>
      <w:szCs w:val="20"/>
    </w:rPr>
  </w:style>
  <w:style w:type="character" w:customStyle="1" w:styleId="CommentTextChar">
    <w:name w:val="Comment Text Char"/>
    <w:basedOn w:val="DefaultParagraphFont"/>
    <w:link w:val="CommentText"/>
    <w:uiPriority w:val="99"/>
    <w:semiHidden/>
    <w:rsid w:val="00905166"/>
    <w:rPr>
      <w:sz w:val="20"/>
      <w:szCs w:val="20"/>
    </w:rPr>
  </w:style>
  <w:style w:type="paragraph" w:styleId="CommentSubject">
    <w:name w:val="annotation subject"/>
    <w:basedOn w:val="CommentText"/>
    <w:next w:val="CommentText"/>
    <w:link w:val="CommentSubjectChar"/>
    <w:uiPriority w:val="99"/>
    <w:semiHidden/>
    <w:unhideWhenUsed/>
    <w:rsid w:val="00905166"/>
    <w:rPr>
      <w:b/>
      <w:bCs/>
    </w:rPr>
  </w:style>
  <w:style w:type="character" w:customStyle="1" w:styleId="CommentSubjectChar">
    <w:name w:val="Comment Subject Char"/>
    <w:basedOn w:val="CommentTextChar"/>
    <w:link w:val="CommentSubject"/>
    <w:uiPriority w:val="99"/>
    <w:semiHidden/>
    <w:rsid w:val="00905166"/>
    <w:rPr>
      <w:b/>
      <w:bCs/>
      <w:sz w:val="20"/>
      <w:szCs w:val="20"/>
    </w:rPr>
  </w:style>
  <w:style w:type="paragraph" w:styleId="BalloonText">
    <w:name w:val="Balloon Text"/>
    <w:basedOn w:val="Normal"/>
    <w:link w:val="BalloonTextChar"/>
    <w:uiPriority w:val="99"/>
    <w:semiHidden/>
    <w:unhideWhenUsed/>
    <w:rsid w:val="00CF68F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68FC"/>
    <w:rPr>
      <w:rFonts w:ascii="Segoe UI" w:hAnsi="Segoe UI" w:cs="Segoe UI"/>
      <w:sz w:val="18"/>
      <w:szCs w:val="18"/>
    </w:rPr>
  </w:style>
  <w:style w:type="paragraph" w:styleId="Header">
    <w:name w:val="header"/>
    <w:basedOn w:val="Normal"/>
    <w:link w:val="HeaderChar"/>
    <w:uiPriority w:val="99"/>
    <w:unhideWhenUsed/>
    <w:rsid w:val="00994672"/>
    <w:pPr>
      <w:tabs>
        <w:tab w:val="center" w:pos="4513"/>
        <w:tab w:val="right" w:pos="9026"/>
      </w:tabs>
      <w:spacing w:line="240" w:lineRule="auto"/>
    </w:pPr>
  </w:style>
  <w:style w:type="character" w:customStyle="1" w:styleId="HeaderChar">
    <w:name w:val="Header Char"/>
    <w:basedOn w:val="DefaultParagraphFont"/>
    <w:link w:val="Header"/>
    <w:uiPriority w:val="99"/>
    <w:rsid w:val="00994672"/>
  </w:style>
  <w:style w:type="paragraph" w:styleId="Footer">
    <w:name w:val="footer"/>
    <w:basedOn w:val="Normal"/>
    <w:link w:val="FooterChar"/>
    <w:uiPriority w:val="99"/>
    <w:unhideWhenUsed/>
    <w:rsid w:val="00994672"/>
    <w:pPr>
      <w:tabs>
        <w:tab w:val="center" w:pos="4513"/>
        <w:tab w:val="right" w:pos="9026"/>
      </w:tabs>
      <w:spacing w:line="240" w:lineRule="auto"/>
    </w:pPr>
  </w:style>
  <w:style w:type="character" w:customStyle="1" w:styleId="FooterChar">
    <w:name w:val="Footer Char"/>
    <w:basedOn w:val="DefaultParagraphFont"/>
    <w:link w:val="Footer"/>
    <w:uiPriority w:val="99"/>
    <w:rsid w:val="00994672"/>
  </w:style>
  <w:style w:type="character" w:customStyle="1" w:styleId="Heading1Char">
    <w:name w:val="Heading 1 Char"/>
    <w:basedOn w:val="DefaultParagraphFont"/>
    <w:link w:val="Heading1"/>
    <w:uiPriority w:val="9"/>
    <w:rsid w:val="00994672"/>
    <w:rPr>
      <w:rFonts w:ascii="Arial" w:eastAsiaTheme="majorEastAsia" w:hAnsi="Arial" w:cstheme="majorBidi"/>
      <w:color w:val="002060"/>
      <w:sz w:val="32"/>
      <w:szCs w:val="32"/>
    </w:rPr>
  </w:style>
  <w:style w:type="character" w:customStyle="1" w:styleId="Heading2Char">
    <w:name w:val="Heading 2 Char"/>
    <w:basedOn w:val="DefaultParagraphFont"/>
    <w:link w:val="Heading2"/>
    <w:uiPriority w:val="9"/>
    <w:rsid w:val="00994672"/>
    <w:rPr>
      <w:rFonts w:ascii="Arial" w:eastAsiaTheme="majorEastAsia" w:hAnsi="Arial" w:cstheme="majorBidi"/>
      <w:b/>
      <w:color w:val="00206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igate-banstead.gov.uk/info/20090/council_policy/260/privacy_notice/2" TargetMode="External"/><Relationship Id="rId5" Type="http://schemas.openxmlformats.org/officeDocument/2006/relationships/webSettings" Target="webSettings.xml"/><Relationship Id="rId10" Type="http://schemas.openxmlformats.org/officeDocument/2006/relationships/hyperlink" Target="mailto:LDF@reigate-banstead.gov.uk" TargetMode="External"/><Relationship Id="rId4" Type="http://schemas.openxmlformats.org/officeDocument/2006/relationships/settings" Target="settings.xml"/><Relationship Id="rId9" Type="http://schemas.openxmlformats.org/officeDocument/2006/relationships/hyperlink" Target="mailto:LDF@reigate-banstea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DDA43-28D1-46CD-8E6E-A4320ACCE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748</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Ferguson</dc:creator>
  <cp:keywords/>
  <dc:description/>
  <cp:lastModifiedBy>Vicky Ellis</cp:lastModifiedBy>
  <cp:revision>5</cp:revision>
  <dcterms:created xsi:type="dcterms:W3CDTF">2022-02-07T09:22:00Z</dcterms:created>
  <dcterms:modified xsi:type="dcterms:W3CDTF">2024-09-02T11:47:00Z</dcterms:modified>
</cp:coreProperties>
</file>